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60"/>
      </w:pPr>
      <w:r>
        <w:rPr>
          <w:rFonts w:ascii="Calibri" w:hAnsi="Calibri"/>
          <w:b/>
          <w:i w:val="0"/>
          <w:color w:val="2D7D8C"/>
          <w:sz w:val="20"/>
        </w:rPr>
        <w:t>EDITORIAL CONTROL SYSTEM</w:t>
      </w:r>
    </w:p>
    <w:p>
      <w:pPr>
        <w:spacing w:after="160"/>
      </w:pPr>
      <w:r>
        <w:rPr>
          <w:rFonts w:ascii="Calibri" w:hAnsi="Calibri"/>
          <w:b/>
          <w:i w:val="0"/>
          <w:color w:val="172A3A"/>
          <w:sz w:val="56"/>
        </w:rPr>
        <w:t>Flagship Content Fact-Checking Checklist</w:t>
      </w:r>
    </w:p>
    <w:p>
      <w:pPr>
        <w:spacing w:after="360"/>
      </w:pPr>
      <w:r>
        <w:rPr>
          <w:rFonts w:ascii="Calibri" w:hAnsi="Calibri"/>
          <w:b w:val="0"/>
          <w:i w:val="0"/>
          <w:color w:val="5C6670"/>
          <w:sz w:val="27"/>
        </w:rPr>
        <w:t>A repeatable, claim-by-claim process for research briefs, white papers, reports, and other high-stakes content.</w:t>
      </w:r>
    </w:p>
    <w:p>
      <w:pPr>
        <w:spacing w:after="440"/>
      </w:pPr>
      <w:r>
        <w:rPr>
          <w:rFonts w:ascii="Calibri" w:hAnsi="Calibri"/>
          <w:b/>
          <w:i w:val="0"/>
          <w:color w:val="155769"/>
          <w:sz w:val="19"/>
        </w:rPr>
        <w:t>Reusable edition | Prepared July 2026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F0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 xml:space="preserve">CORE RULE  </w:t>
            </w:r>
            <w:r>
              <w:rPr>
                <w:rFonts w:ascii="Calibri" w:hAnsi="Calibri"/>
                <w:b/>
                <w:i w:val="0"/>
                <w:color w:val="1A1A1A"/>
                <w:sz w:val="21"/>
              </w:rPr>
              <w:t>Account for every checkable claim. Apply the deepest review to the claims that matter most.</w:t>
            </w:r>
          </w:p>
        </w:tc>
      </w:tr>
    </w:tbl>
    <w:p>
      <w:pPr>
        <w:spacing w:after="20"/>
      </w:pPr>
    </w:p>
    <w:p>
      <w:pPr>
        <w:pStyle w:val="Heading1"/>
      </w:pPr>
      <w:r>
        <w:t>How to use this checklist</w:t>
      </w:r>
    </w:p>
    <w:p>
      <w:r>
        <w:t>Use the checklist after a complete editorial draft exists and before final layout or publication. Keep the manuscript, claim ledger, source material, calculations, and issue log together as one review package.</w:t>
      </w:r>
    </w:p>
    <w:p>
      <w:r>
        <w:t>A single person can run the process, but high-risk claims should receive an independent challenge pass whenever possible. If the wording of a verified claim changes, reopen that claim and check it again.</w:t>
      </w:r>
    </w:p>
    <w:p>
      <w:pPr>
        <w:pStyle w:val="Heading2"/>
      </w:pPr>
      <w:r>
        <w:t>Four records to maintain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Term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Working definition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Review candidate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frozen document version being checked.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Claim ledger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One row per verification item, with its in-paper location, original provenance, risk, check type, source type, verification method, completion checkbox, and factual result.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Issue and decision log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Questions, conflicts, revisions, removals, and the reasoning behind material editorial decisions.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Evidence package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Source documents, archived links, datasets, analysis outputs, audit samples, codebooks, and visual source data.</w:t>
            </w:r>
          </w:p>
        </w:tc>
      </w:tr>
    </w:tbl>
    <w:p>
      <w:r>
        <w:br w:type="page"/>
      </w:r>
    </w:p>
    <w:p>
      <w:pPr>
        <w:pStyle w:val="Heading2"/>
      </w:pPr>
      <w:r>
        <w:t>Risk levels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Risk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Use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High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Headline statistics; executive-summary and takeaway claims; quotations; causal claims; claims about named people or companies; commercially, legally, or reputationally consequential statements.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Medium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Supporting statistics; dates; definitions; descriptions of systems and methods; contextual claims; factual examples.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Low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Clearly identified illustrations, recommendations, transitions, and background statements with little effect on the document's conclusion.</w:t>
            </w:r>
          </w:p>
        </w:tc>
      </w:tr>
    </w:tbl>
    <w:p>
      <w:pPr>
        <w:pStyle w:val="Heading1"/>
      </w:pPr>
      <w:r>
        <w:t>Phase 1 — Prepare the review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1. Freeze the review version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Make sure everyone is checking the same document and the same evidence.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Give the review candidate a version number and date.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Save a read-only copy or otherwise prevent silent replacement.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the filename and version in the claim ledger.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Identify any sections that are still intentionally incomplete.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2. Assemble the evidence package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Keep the material needed to reproduce and challenge the document.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Collect original reports, regulations, transcripts, interviews, and source files.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Save the exact datasets and analysis outputs used for the manuscript.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Retain the audit sample, coding guide, and any reviewer notes.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Save chart source data and any files used to create figures.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URLs, publication dates, access dates, and relevant page or table locations.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Archive sources that may change or disappear, subject to licensing and privacy requirements.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3. Assign responsibilities and timing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Create clear ownership for verification, revision, and final approval.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Name the document owner.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Name the primary fact-checker.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Name the independent reviewer for high-risk claims.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Set a deadline for questions to reach the author or analyst.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Define who can approve qualified, unresolved, or removed claims.</w:t>
      </w:r>
    </w:p>
    <w:p>
      <w:pPr>
        <w:pStyle w:val="Heading1"/>
      </w:pPr>
      <w:r>
        <w:t>Phase 2 — Build the claim ledger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4. Extract every checkable claim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Turn the document into a complete list of statements that require evidence or a deliberate editorial judgment.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Read the title, subtitle, body, footnotes, captions, charts, callouts, appendices, and publication details.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Split compound sentences into separate claims when each part needs different evidence.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Include numbers, percentages, dates, names, titles, quotations, definitions, comparisons, and descriptions of how a system works.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Include soft factual language such as 'usually,' 'most,' 'can lead to,' and 'is likely to.'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Label recommendations, interpretations, illustrations, and causal inferences rather than treating them as sourced facts.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repeated locations for the same claim so all versions can be reconciled later.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5. Rate risk and specify the required evidence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Decide how much proof each claim needs before the checking begins.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Mark every headline, executive-summary, takeaway, quotation, named-entity, and causal claim as high risk unless there is a clear reason not to.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Describe the preferred primary evidence for each claim.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Identify the calculation, source location, interview, or record needed to verify it.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Mark claims that are time-sensitive or likely to become stale.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Move high-risk and unresolved claims to the top of the working queue.</w:t>
      </w:r>
    </w:p>
    <w:p>
      <w:pPr>
        <w:pStyle w:val="Heading2"/>
      </w:pPr>
      <w:r>
        <w:t>Ledger construction standard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Requirement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Standard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Working view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Make Checklist the first sheet and place one verification item on each row. Use a filterable table with a frozen header; keep Overview, Source Library, and Dropdown Values after it.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Traceability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Record the in-paper location, other occurrences, exact item to verify, original provenance or citation note, source IDs and URLs, the file or dataset to open, and the reproduction method.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Sorting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Keep Risk, Check type, and Source type in separate filterable columns so similar work can be batched.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Completion and result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Use Excel's native clickable checkbox in Done; it must store TRUE or FALSE. Keep the factual Result separate from Done. Do not imitate the checkbox with a symbol or dropdown.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Fallback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If the file tool cannot create native checkboxes, enter Boolean FALSE values with no data validation, identify the exact range, and instruct the user to select it and choose Insert &gt; Checkbox in Excel.</w:t>
            </w:r>
          </w:p>
        </w:tc>
      </w:tr>
    </w:tbl>
    <w:p>
      <w:pPr>
        <w:pStyle w:val="Heading1"/>
      </w:pPr>
      <w:r>
        <w:t>Phase 3 — Verify the substance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6. Verify the source before verifying the sentence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Confirm that the evidence is authoritative, relevant, current, and fit for this particular claim.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Use the original data, record, report, transcript, or regulation whenever possible.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the source measures the same population, time period, unit, and concept described in the manuscript.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Read beyond the cited excerpt or search result.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material limitations, exclusions, methodology, funding, and conflicts of interest.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Use a second independent line of support for central claims when practical.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Treat AI output, search snippets, and unsourced summaries as leads, never as evidence.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7. Check external facts, names, dates, and quotations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Verify directly sourced material word for word and in context.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names, job titles, organization names, dates, and publication details.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Compare every quotation with the original transcript, recording, or publication.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Read enough surrounding material to make sure the meaning is preserved.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paraphrases do not overstate the source.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whether an organization is being cited for an observation, a study finding, or its own marketing claim.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Contact the subject or source when a consequential claim cannot be resolved from the record.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8. Reproduce original calculations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Verify analytical claims from frozen inputs rather than by copying the manuscript's numbers.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Recreate cohort and exclusion counts after every material filter.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definitions, joins, deduplication, missing-data treatment, and date rules.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denominators, units, time periods, signs, rounding, and percentage-point calculations.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Test whether the analysis counts records, actions, contracts, projects, people, or unique events.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Trace selected records back to source data.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small samples, margins of error, and whether diagnostic reviews are being presented as representative.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Reconcile every headline number with the underlying calculation.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9. Challenge the meaning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Test whether the sentence says more than the evidence can support.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Try to construct a reasonable alternative explanation.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for correlation presented as causation.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whether an administrative label is being treated as the underlying real-world event.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whether a sample or case study is being generalized to a broader population.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whether unlike categories or populations have been combined.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Make uncertainty and limitations visible near the claim they qualify.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Use 'verified with qualification' when the fact is accurate but the wording needs boundaries.</w:t>
      </w:r>
    </w:p>
    <w:p>
      <w:pPr>
        <w:pStyle w:val="Heading1"/>
      </w:pPr>
      <w:r>
        <w:t>Phase 4 — Check the whole publication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10. Verify visuals and repeated claims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Make sure the document tells the same factual story everywhere.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Compare each chart, diagram, table, caption, and callout with its source data.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axis scales, labels, legends, denominators, sample sizes, units, and rounding.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visual emphasis does not exaggerate the result.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Find every repetition of headline numbers and conclusions.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Reconcile the title, executive summary, body, takeaway boxes, notes, and promotional copy.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source lines and figure notes identify the evidence clearly.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11. Revise, document, and recheck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Correct the document without losing the record of what changed.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each material issue and its resolution.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Revise unsupported or overstated claims; remove claims that cannot be supported.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Preserve the author's voice unless accuracy requires a larger rewrite.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Reopen any claim whose meaning changed during copyediting.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the factual result, evidence, and required document action; mark Done only after the check is complete.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Run a second consistency search for all changed numbers, names, and phrases.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12. Run an independent challenge pass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Reduce familiarity bias and test the load-bearing claims.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Have someone other than the writer review every high-risk claim.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Ask the reviewer to look for disconfirming evidence, missing context, and alternative interpretations.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Have key calculations reproduced independently when feasible.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Resolve disagreements in the issue log rather than through silent edits.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Escalate material unresolved claims to the document owner.</w:t>
      </w:r>
    </w:p>
    <w:p>
      <w:pPr>
        <w:pStyle w:val="Heading1"/>
      </w:pPr>
      <w:r>
        <w:t>Phase 5 — Approve and publish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13. Run the publication preflight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Confirm that the final laid-out file—not only the draft text—has passed.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every claim has a recorded result or a documented reason it does not require checking.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Confirm that every high-risk claim is verified, qualified, revised, or removed.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Retest calculations affected by late edits.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Click every link and scan every QR code.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Check names, contact information, document metadata, dates, version labels, and copyright information.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Inspect every page for clipped text, broken figures, incorrect page references, and source-note problems.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Obtain final approval from the document owner and fact-checker.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155769"/>
          <w:sz w:val="26"/>
        </w:rPr>
        <w:t>14. Archive the evidence and open a corrections channel</w:t>
      </w:r>
    </w:p>
    <w:p>
      <w:r>
        <w:rPr>
          <w:rFonts w:ascii="Calibri" w:hAnsi="Calibri"/>
          <w:b/>
          <w:i w:val="0"/>
          <w:color w:val="172A3A"/>
          <w:sz w:val="21"/>
        </w:rPr>
        <w:t xml:space="preserve">Purpose. </w:t>
      </w:r>
      <w:r>
        <w:rPr>
          <w:rFonts w:ascii="Calibri" w:hAnsi="Calibri"/>
          <w:b w:val="0"/>
          <w:i w:val="0"/>
          <w:color w:val="1A1A1A"/>
          <w:sz w:val="21"/>
        </w:rPr>
        <w:t>Make the work reproducible and give future corrections a visible path.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Archive the published file, claim ledger, issue log, evidence package, calculations, and sign-off record together.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Record the publication date and all channels where the content appeared.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Define how readers or colleagues can report a concern.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Log corrections with the date, original language, corrected language, reason, and affected channels.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Review corrections periodically for recurring process failures.</w:t>
      </w:r>
    </w:p>
    <w:p>
      <w:pPr>
        <w:pStyle w:val="Heading1"/>
      </w:pPr>
      <w:r>
        <w:t>Result language for the claim ledger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Result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Meaning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Not checked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item has been identified but the factual check has not been completed.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Verified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available evidence supports the claim as written.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Verified with qualification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core fact is supported, but the wording needs a visible boundary or caveat.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Revised — recheck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claim changed and must be checked again in its new form.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Unsupported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available evidence does not support the claim.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Removed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The claim was deleted rather than published.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Unresolved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A material question remains and requires an owner decision.</w:t>
            </w:r>
          </w:p>
        </w:tc>
      </w:tr>
    </w:tbl>
    <w:p>
      <w:pPr>
        <w:pStyle w:val="Heading1"/>
      </w:pPr>
      <w:r>
        <w:t>Final sign-off checklist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The reviewed version and evidence package are clearly identified.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Every checkable claim appears in the ledger.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Every high-risk claim has received an independent challenge pass.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Headline numbers have been reproduced from frozen inputs.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Quotations, names, titles, dates, and links have been confirmed.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Visuals match their source data and the surrounding prose.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Limitations and uncertainty appear near the claims they qualify.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Late language edits have been checked for factual regression.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The final laid-out document has been inspected page by page.</w:t>
      </w:r>
    </w:p>
    <w:p>
      <w:pPr>
        <w:pStyle w:val="ListBullet"/>
        <w:ind w:left="547" w:hanging="274"/>
      </w:pPr>
      <w:r>
        <w:rPr>
          <w:rFonts w:ascii="Calibri" w:hAnsi="Calibri"/>
          <w:b/>
          <w:i w:val="0"/>
          <w:color w:val="155769"/>
          <w:sz w:val="21"/>
        </w:rPr>
        <w:t xml:space="preserve"> [ ] </w:t>
      </w:r>
      <w:r>
        <w:rPr>
          <w:rFonts w:ascii="Calibri" w:hAnsi="Calibri"/>
          <w:b w:val="0"/>
          <w:i w:val="0"/>
          <w:color w:val="1A1A1A"/>
          <w:sz w:val="21"/>
        </w:rPr>
        <w:t>The publication package and corrections process have been archived.</w:t>
      </w:r>
    </w:p>
    <w:p/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Sign-off field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72A3A"/>
                <w:sz w:val="19"/>
              </w:rPr>
              <w:t>Entry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Document/version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Primary checker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Independent reviewer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Document owner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Approval date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500"/>
          </w:tcPr>
          <w:p>
            <w:r>
              <w:rPr>
                <w:rFonts w:ascii="Calibri" w:hAnsi="Calibri"/>
                <w:b/>
                <w:i w:val="0"/>
                <w:color w:val="155769"/>
                <w:sz w:val="19"/>
              </w:rPr>
              <w:t>Open qualifications</w:t>
            </w:r>
          </w:p>
        </w:tc>
        <w:tc>
          <w:tcPr>
            <w:tcW w:type="dxa" w:w="6860"/>
          </w:tcPr>
          <w:p>
            <w:r>
              <w:rPr>
                <w:rFonts w:ascii="Calibri" w:hAnsi="Calibri"/>
                <w:b w:val="0"/>
                <w:i w:val="0"/>
                <w:color w:val="1A1A1A"/>
                <w:sz w:val="19"/>
              </w:rPr>
              <w:t>____________________________________________________________</w:t>
            </w:r>
          </w:p>
        </w:tc>
      </w:tr>
    </w:tbl>
    <w:p>
      <w:pPr>
        <w:pStyle w:val="Heading1"/>
      </w:pPr>
      <w:r>
        <w:t>Method references</w:t>
      </w:r>
    </w:p>
    <w:p>
      <w:pPr>
        <w:spacing w:after="60"/>
      </w:pPr>
      <w:r>
        <w:rPr>
          <w:rFonts w:ascii="Calibri" w:hAnsi="Calibri"/>
          <w:b/>
          <w:i w:val="0"/>
          <w:color w:val="5C6670"/>
          <w:sz w:val="17"/>
        </w:rPr>
        <w:t xml:space="preserve">Full Fact — How we fact check: </w:t>
      </w:r>
      <w:r>
        <w:rPr>
          <w:rFonts w:ascii="Calibri" w:hAnsi="Calibri"/>
          <w:b w:val="0"/>
          <w:i w:val="0"/>
          <w:color w:val="5C6670"/>
          <w:sz w:val="17"/>
        </w:rPr>
        <w:t>https://fullfact.org/about/how-we-fact-check/</w:t>
      </w:r>
    </w:p>
    <w:p>
      <w:pPr>
        <w:spacing w:after="60"/>
      </w:pPr>
      <w:r>
        <w:rPr>
          <w:rFonts w:ascii="Calibri" w:hAnsi="Calibri"/>
          <w:b/>
          <w:i w:val="0"/>
          <w:color w:val="5C6670"/>
          <w:sz w:val="17"/>
        </w:rPr>
        <w:t xml:space="preserve">Reuters — Journalistic standards and values: </w:t>
      </w:r>
      <w:r>
        <w:rPr>
          <w:rFonts w:ascii="Calibri" w:hAnsi="Calibri"/>
          <w:b w:val="0"/>
          <w:i w:val="0"/>
          <w:color w:val="5C6670"/>
          <w:sz w:val="17"/>
        </w:rPr>
        <w:t>https://www.reutersagency.com/about/standards-values/</w:t>
      </w:r>
    </w:p>
    <w:p>
      <w:pPr>
        <w:spacing w:after="60"/>
      </w:pPr>
      <w:r>
        <w:rPr>
          <w:rFonts w:ascii="Calibri" w:hAnsi="Calibri"/>
          <w:b/>
          <w:i w:val="0"/>
          <w:color w:val="5C6670"/>
          <w:sz w:val="17"/>
        </w:rPr>
        <w:t xml:space="preserve">Associated Press — Telling the Story: </w:t>
      </w:r>
      <w:r>
        <w:rPr>
          <w:rFonts w:ascii="Calibri" w:hAnsi="Calibri"/>
          <w:b w:val="0"/>
          <w:i w:val="0"/>
          <w:color w:val="5C6670"/>
          <w:sz w:val="17"/>
        </w:rPr>
        <w:t>https://www.ap.org/about/news-values-and-principles/telling-the-story/</w:t>
      </w:r>
    </w:p>
    <w:p>
      <w:pPr>
        <w:spacing w:after="60"/>
      </w:pPr>
      <w:r>
        <w:rPr>
          <w:rFonts w:ascii="Calibri" w:hAnsi="Calibri"/>
          <w:b/>
          <w:i w:val="0"/>
          <w:color w:val="5C6670"/>
          <w:sz w:val="17"/>
        </w:rPr>
        <w:t xml:space="preserve">International Fact-Checking Network — Code of Principles: </w:t>
      </w:r>
      <w:r>
        <w:rPr>
          <w:rFonts w:ascii="Calibri" w:hAnsi="Calibri"/>
          <w:b w:val="0"/>
          <w:i w:val="0"/>
          <w:color w:val="5C6670"/>
          <w:sz w:val="17"/>
        </w:rPr>
        <w:t>https://ifcncodeofprinciples.poynter.org/</w:t>
      </w:r>
    </w:p>
    <w:p>
      <w:pPr>
        <w:spacing w:after="60"/>
      </w:pPr>
      <w:r>
        <w:rPr>
          <w:rFonts w:ascii="Calibri" w:hAnsi="Calibri"/>
          <w:b/>
          <w:i w:val="0"/>
          <w:color w:val="5C6670"/>
          <w:sz w:val="17"/>
        </w:rPr>
        <w:t xml:space="preserve">U.S. GAO — Assessing Data Reliability: </w:t>
      </w:r>
      <w:r>
        <w:rPr>
          <w:rFonts w:ascii="Calibri" w:hAnsi="Calibri"/>
          <w:b w:val="0"/>
          <w:i w:val="0"/>
          <w:color w:val="5C6670"/>
          <w:sz w:val="17"/>
        </w:rPr>
        <w:t>https://www.gao.gov/products/gao-20-283g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b w:val="0"/>
        <w:i w:val="0"/>
        <w:color w:val="5C6670"/>
        <w:sz w:val="18"/>
      </w:rPr>
      <w:t xml:space="preserve">PAGE </w:t>
    </w:r>
    <w:r>
      <w:rPr>
        <w:rFonts w:ascii="Calibri" w:hAnsi="Calibri"/>
        <w:b w:val="0"/>
        <w:i w:val="0"/>
        <w:color w:val="5C667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155769"/>
        <w:sz w:val="17"/>
      </w:rPr>
      <w:t>FLAGSHIP CONTENT FACT-CHECKING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83" w:lineRule="auto"/>
    </w:pPr>
    <w:rPr>
      <w:rFonts w:ascii="Calibri" w:hAnsi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5576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5576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2A3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83" w:lineRule="auto"/>
      <w:ind w:left="547" w:hanging="274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83" w:lineRule="auto"/>
      <w:ind w:left="547" w:hanging="274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